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AF" w:rsidRDefault="00FB3275">
      <w:r>
        <w:rPr>
          <w:rFonts w:ascii="Franklin Gothic Book" w:eastAsia="Times New Roman" w:hAnsi="Franklin Gothic Book" w:cs="Arial"/>
          <w:b/>
          <w:noProof/>
          <w:sz w:val="28"/>
          <w:szCs w:val="28"/>
        </w:rPr>
        <w:drawing>
          <wp:inline distT="0" distB="0" distL="0" distR="0">
            <wp:extent cx="5781675" cy="847725"/>
            <wp:effectExtent l="0" t="0" r="9525" b="9525"/>
            <wp:docPr id="1" name="Picture 1" descr="CSPAP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PAP 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847725"/>
                    </a:xfrm>
                    <a:prstGeom prst="rect">
                      <a:avLst/>
                    </a:prstGeom>
                    <a:noFill/>
                    <a:ln>
                      <a:noFill/>
                    </a:ln>
                  </pic:spPr>
                </pic:pic>
              </a:graphicData>
            </a:graphic>
          </wp:inline>
        </w:drawing>
      </w:r>
    </w:p>
    <w:p w:rsidR="00FB3275" w:rsidRPr="00AF3F96" w:rsidRDefault="00FB3275" w:rsidP="00FB3275">
      <w:pPr>
        <w:spacing w:after="0" w:line="240" w:lineRule="auto"/>
        <w:jc w:val="center"/>
        <w:rPr>
          <w:rFonts w:ascii="Franklin Gothic Book" w:eastAsia="Times New Roman" w:hAnsi="Franklin Gothic Book" w:cs="Arial"/>
          <w:b/>
          <w:sz w:val="28"/>
          <w:szCs w:val="28"/>
        </w:rPr>
      </w:pPr>
      <w:r>
        <w:rPr>
          <w:rFonts w:ascii="Franklin Gothic Book" w:eastAsia="Times New Roman" w:hAnsi="Franklin Gothic Book" w:cs="Arial"/>
          <w:b/>
          <w:sz w:val="28"/>
          <w:szCs w:val="28"/>
        </w:rPr>
        <w:t xml:space="preserve">Table 1A: </w:t>
      </w:r>
      <w:r w:rsidRPr="00AF3F96">
        <w:rPr>
          <w:rFonts w:ascii="Franklin Gothic Book" w:eastAsia="Times New Roman" w:hAnsi="Franklin Gothic Book" w:cs="Arial"/>
          <w:b/>
          <w:sz w:val="28"/>
          <w:szCs w:val="28"/>
        </w:rPr>
        <w:t>Identify Strengths, Opportunities, and Priorities</w:t>
      </w:r>
    </w:p>
    <w:p w:rsidR="00FB3275" w:rsidRPr="00AF3F96" w:rsidRDefault="00FB3275" w:rsidP="00FB3275">
      <w:pPr>
        <w:spacing w:after="0"/>
        <w:jc w:val="center"/>
        <w:rPr>
          <w:rFonts w:ascii="Franklin Gothic Book" w:eastAsia="Times New Roman" w:hAnsi="Franklin Gothic Book" w:cs="Arial"/>
          <w:sz w:val="24"/>
          <w:szCs w:val="24"/>
        </w:rPr>
      </w:pPr>
      <w:r w:rsidRPr="00AF3F96">
        <w:rPr>
          <w:rFonts w:ascii="Franklin Gothic Book" w:eastAsia="Times New Roman" w:hAnsi="Franklin Gothic Book" w:cs="Arial"/>
          <w:sz w:val="24"/>
          <w:szCs w:val="24"/>
        </w:rPr>
        <w:t>Throughout the needs assessment process, identify the strengths of your existing program, the gaps and corresponding opportunities that you identify throughout the process, and the priorities that you might consider as you develop your program. Use this chart to collect your ideas for later discussion with the CSPAP Committee.</w:t>
      </w:r>
    </w:p>
    <w:tbl>
      <w:tblPr>
        <w:tblStyle w:val="TableGrid"/>
        <w:tblW w:w="0" w:type="auto"/>
        <w:tblLook w:val="04A0" w:firstRow="1" w:lastRow="0" w:firstColumn="1" w:lastColumn="0" w:noHBand="0" w:noVBand="1"/>
      </w:tblPr>
      <w:tblGrid>
        <w:gridCol w:w="3192"/>
        <w:gridCol w:w="3192"/>
        <w:gridCol w:w="3192"/>
      </w:tblGrid>
      <w:tr w:rsidR="00FB3275" w:rsidTr="00FB3275">
        <w:tc>
          <w:tcPr>
            <w:tcW w:w="3192" w:type="dxa"/>
            <w:shd w:val="clear" w:color="auto" w:fill="E5DFEC" w:themeFill="accent4" w:themeFillTint="33"/>
          </w:tcPr>
          <w:p w:rsidR="00FB3275" w:rsidRPr="00FB3275" w:rsidRDefault="00FB3275" w:rsidP="00FB3275">
            <w:pPr>
              <w:jc w:val="center"/>
              <w:rPr>
                <w:b/>
                <w:sz w:val="24"/>
                <w:szCs w:val="24"/>
              </w:rPr>
            </w:pPr>
            <w:r w:rsidRPr="00FB3275">
              <w:rPr>
                <w:b/>
                <w:sz w:val="24"/>
                <w:szCs w:val="24"/>
              </w:rPr>
              <w:t>Strengths</w:t>
            </w:r>
          </w:p>
        </w:tc>
        <w:tc>
          <w:tcPr>
            <w:tcW w:w="3192" w:type="dxa"/>
            <w:shd w:val="clear" w:color="auto" w:fill="E5DFEC" w:themeFill="accent4" w:themeFillTint="33"/>
          </w:tcPr>
          <w:p w:rsidR="00FB3275" w:rsidRPr="00FB3275" w:rsidRDefault="00FB3275" w:rsidP="00FB3275">
            <w:pPr>
              <w:jc w:val="center"/>
              <w:rPr>
                <w:b/>
                <w:sz w:val="24"/>
                <w:szCs w:val="24"/>
              </w:rPr>
            </w:pPr>
            <w:r w:rsidRPr="00FB3275">
              <w:rPr>
                <w:b/>
                <w:sz w:val="24"/>
                <w:szCs w:val="24"/>
              </w:rPr>
              <w:t>Opportunities</w:t>
            </w:r>
          </w:p>
        </w:tc>
        <w:tc>
          <w:tcPr>
            <w:tcW w:w="3192" w:type="dxa"/>
            <w:shd w:val="clear" w:color="auto" w:fill="E5DFEC" w:themeFill="accent4" w:themeFillTint="33"/>
          </w:tcPr>
          <w:p w:rsidR="00FB3275" w:rsidRPr="00FB3275" w:rsidRDefault="00FB3275" w:rsidP="00FB3275">
            <w:pPr>
              <w:jc w:val="center"/>
              <w:rPr>
                <w:b/>
                <w:sz w:val="24"/>
                <w:szCs w:val="24"/>
              </w:rPr>
            </w:pPr>
            <w:r w:rsidRPr="00FB3275">
              <w:rPr>
                <w:b/>
                <w:sz w:val="24"/>
                <w:szCs w:val="24"/>
              </w:rPr>
              <w:t>Priorities</w:t>
            </w:r>
          </w:p>
        </w:tc>
      </w:tr>
      <w:tr w:rsidR="00FB3275" w:rsidTr="00FB3275">
        <w:tc>
          <w:tcPr>
            <w:tcW w:w="3192" w:type="dxa"/>
          </w:tcPr>
          <w:p w:rsidR="00FB3275" w:rsidRPr="00FB3275" w:rsidRDefault="00FB3275" w:rsidP="00FB3275">
            <w:pPr>
              <w:jc w:val="center"/>
              <w:rPr>
                <w:sz w:val="24"/>
                <w:szCs w:val="24"/>
              </w:rPr>
            </w:pPr>
          </w:p>
        </w:tc>
        <w:tc>
          <w:tcPr>
            <w:tcW w:w="3192" w:type="dxa"/>
          </w:tcPr>
          <w:p w:rsidR="00FB3275" w:rsidRPr="00FB3275" w:rsidRDefault="00FB3275" w:rsidP="00FB3275">
            <w:pPr>
              <w:jc w:val="center"/>
              <w:rPr>
                <w:sz w:val="24"/>
                <w:szCs w:val="24"/>
              </w:rPr>
            </w:pPr>
          </w:p>
        </w:tc>
        <w:tc>
          <w:tcPr>
            <w:tcW w:w="3192" w:type="dxa"/>
          </w:tcPr>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Default="00FB3275" w:rsidP="00FB3275">
            <w:pPr>
              <w:jc w:val="center"/>
              <w:rPr>
                <w:sz w:val="24"/>
                <w:szCs w:val="24"/>
              </w:rPr>
            </w:pPr>
          </w:p>
          <w:p w:rsidR="00FB3275" w:rsidRPr="00FB3275" w:rsidRDefault="00FB3275" w:rsidP="00FB3275">
            <w:pPr>
              <w:jc w:val="center"/>
              <w:rPr>
                <w:sz w:val="24"/>
                <w:szCs w:val="24"/>
              </w:rPr>
            </w:pPr>
          </w:p>
        </w:tc>
      </w:tr>
    </w:tbl>
    <w:p w:rsidR="00FB3275" w:rsidRDefault="00FB3275"/>
    <w:sectPr w:rsidR="00FB32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275" w:rsidRDefault="00FB3275" w:rsidP="00FB3275">
      <w:pPr>
        <w:spacing w:after="0" w:line="240" w:lineRule="auto"/>
      </w:pPr>
      <w:r>
        <w:separator/>
      </w:r>
    </w:p>
  </w:endnote>
  <w:endnote w:type="continuationSeparator" w:id="0">
    <w:p w:rsidR="00FB3275" w:rsidRDefault="00FB3275" w:rsidP="00FB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Gothic-Demi">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75" w:rsidRDefault="00FB3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75" w:rsidRDefault="00FB3275" w:rsidP="00FB3275">
    <w:pPr>
      <w:autoSpaceDE w:val="0"/>
      <w:autoSpaceDN w:val="0"/>
      <w:adjustRightInd w:val="0"/>
      <w:spacing w:after="0" w:line="240" w:lineRule="auto"/>
      <w:jc w:val="center"/>
      <w:rPr>
        <w:rFonts w:ascii="FranklinGothic-Book" w:hAnsi="FranklinGothic-Book" w:cs="FranklinGothic-Book"/>
        <w:color w:val="949699"/>
        <w:sz w:val="18"/>
        <w:szCs w:val="18"/>
      </w:rPr>
    </w:pPr>
    <w:r>
      <w:rPr>
        <w:rFonts w:ascii="FranklinGothic-Demi" w:hAnsi="FranklinGothic-Demi" w:cs="FranklinGothic-Demi"/>
        <w:color w:val="949699"/>
        <w:sz w:val="18"/>
        <w:szCs w:val="18"/>
      </w:rPr>
      <w:t xml:space="preserve">© 2015, SHAPE America – Society of Health and Physical Educators </w:t>
    </w:r>
    <w:r>
      <w:rPr>
        <w:rFonts w:ascii="FranklinGothic-Book" w:hAnsi="FranklinGothic-Book" w:cs="FranklinGothic-Book"/>
        <w:color w:val="949699"/>
        <w:sz w:val="18"/>
        <w:szCs w:val="18"/>
      </w:rPr>
      <w:t>• www.shapeamerica.org</w:t>
    </w:r>
  </w:p>
  <w:p w:rsidR="00FB3275" w:rsidRPr="00FB3275" w:rsidRDefault="00FB3275" w:rsidP="00FB3275">
    <w:pPr>
      <w:pStyle w:val="Footer"/>
      <w:jc w:val="center"/>
    </w:pPr>
    <w:r>
      <w:rPr>
        <w:rFonts w:ascii="FranklinGothic-Book" w:hAnsi="FranklinGothic-Book" w:cs="FranklinGothic-Book"/>
        <w:color w:val="949699"/>
        <w:sz w:val="18"/>
        <w:szCs w:val="18"/>
      </w:rPr>
      <w:t>1900 Association Drive, Reston, VA 20191 • 703.476.3400 • Fax 703.476.9527 • info@shapeamerica.org</w:t>
    </w:r>
    <w:bookmarkStart w:id="0" w:name="_GoBack"/>
    <w:bookmarkEnd w:id="0"/>
  </w:p>
  <w:p w:rsidR="00FB3275" w:rsidRDefault="00FB32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75" w:rsidRDefault="00FB3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275" w:rsidRDefault="00FB3275" w:rsidP="00FB3275">
      <w:pPr>
        <w:spacing w:after="0" w:line="240" w:lineRule="auto"/>
      </w:pPr>
      <w:r>
        <w:separator/>
      </w:r>
    </w:p>
  </w:footnote>
  <w:footnote w:type="continuationSeparator" w:id="0">
    <w:p w:rsidR="00FB3275" w:rsidRDefault="00FB3275" w:rsidP="00FB3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75" w:rsidRDefault="00FB3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75" w:rsidRDefault="00FB3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75" w:rsidRDefault="00FB32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75"/>
    <w:rsid w:val="00182CAF"/>
    <w:rsid w:val="00FB3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275"/>
    <w:rPr>
      <w:rFonts w:ascii="Tahoma" w:hAnsi="Tahoma" w:cs="Tahoma"/>
      <w:sz w:val="16"/>
      <w:szCs w:val="16"/>
    </w:rPr>
  </w:style>
  <w:style w:type="table" w:styleId="TableGrid">
    <w:name w:val="Table Grid"/>
    <w:basedOn w:val="TableNormal"/>
    <w:uiPriority w:val="59"/>
    <w:rsid w:val="00FB3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75"/>
  </w:style>
  <w:style w:type="paragraph" w:styleId="Footer">
    <w:name w:val="footer"/>
    <w:basedOn w:val="Normal"/>
    <w:link w:val="FooterChar"/>
    <w:uiPriority w:val="99"/>
    <w:unhideWhenUsed/>
    <w:rsid w:val="00FB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275"/>
    <w:rPr>
      <w:rFonts w:ascii="Tahoma" w:hAnsi="Tahoma" w:cs="Tahoma"/>
      <w:sz w:val="16"/>
      <w:szCs w:val="16"/>
    </w:rPr>
  </w:style>
  <w:style w:type="table" w:styleId="TableGrid">
    <w:name w:val="Table Grid"/>
    <w:basedOn w:val="TableNormal"/>
    <w:uiPriority w:val="59"/>
    <w:rsid w:val="00FB3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75"/>
  </w:style>
  <w:style w:type="paragraph" w:styleId="Footer">
    <w:name w:val="footer"/>
    <w:basedOn w:val="Normal"/>
    <w:link w:val="FooterChar"/>
    <w:uiPriority w:val="99"/>
    <w:unhideWhenUsed/>
    <w:rsid w:val="00FB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fzavacky</dc:creator>
  <cp:lastModifiedBy>fzavacky</cp:lastModifiedBy>
  <cp:revision>1</cp:revision>
  <dcterms:created xsi:type="dcterms:W3CDTF">2015-08-10T13:39:00Z</dcterms:created>
  <dcterms:modified xsi:type="dcterms:W3CDTF">2015-08-10T13:49:00Z</dcterms:modified>
</cp:coreProperties>
</file>